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D6E" w:rsidRDefault="002D0D6E" w:rsidP="002D0D6E">
      <w:pPr>
        <w:jc w:val="center"/>
        <w:rPr>
          <w:rFonts w:cstheme="minorHAnsi"/>
          <w:b/>
          <w:bCs/>
          <w:sz w:val="28"/>
          <w:szCs w:val="28"/>
        </w:rPr>
      </w:pPr>
      <w:r w:rsidRPr="00047E8B">
        <w:rPr>
          <w:rFonts w:cstheme="minorHAnsi"/>
          <w:b/>
          <w:bCs/>
          <w:sz w:val="28"/>
          <w:szCs w:val="28"/>
        </w:rPr>
        <w:t>Department of Entomology, College of Bioresources and Agriculture</w:t>
      </w:r>
    </w:p>
    <w:p w:rsidR="002D0D6E" w:rsidRDefault="002D0D6E" w:rsidP="002D0D6E">
      <w:pPr>
        <w:jc w:val="center"/>
        <w:rPr>
          <w:rFonts w:cstheme="minorHAnsi"/>
          <w:b/>
          <w:bCs/>
          <w:sz w:val="28"/>
          <w:szCs w:val="28"/>
        </w:rPr>
      </w:pPr>
      <w:r w:rsidRPr="00047E8B">
        <w:rPr>
          <w:rFonts w:cstheme="minorHAnsi"/>
          <w:b/>
          <w:bCs/>
          <w:sz w:val="28"/>
          <w:szCs w:val="28"/>
        </w:rPr>
        <w:t>National Taiwan University</w:t>
      </w:r>
    </w:p>
    <w:p w:rsidR="002D0D6E" w:rsidRPr="00204837" w:rsidRDefault="002D0D6E" w:rsidP="002D0D6E">
      <w:pPr>
        <w:snapToGrid w:val="0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B82D75" w:rsidRPr="00A43B7C" w:rsidRDefault="004E5EF0" w:rsidP="00A26755">
      <w:pPr>
        <w:jc w:val="center"/>
        <w:rPr>
          <w:rFonts w:cstheme="minorHAnsi"/>
          <w:b/>
          <w:bCs/>
          <w:sz w:val="28"/>
          <w:szCs w:val="28"/>
        </w:rPr>
      </w:pPr>
      <w:r w:rsidRPr="004E5EF0">
        <w:rPr>
          <w:rFonts w:cstheme="minorHAnsi"/>
          <w:b/>
          <w:bCs/>
          <w:sz w:val="28"/>
          <w:szCs w:val="28"/>
        </w:rPr>
        <w:t xml:space="preserve">Regulations for </w:t>
      </w:r>
      <w:r w:rsidR="00FD5451" w:rsidRPr="00FD5451">
        <w:rPr>
          <w:rFonts w:cstheme="minorHAnsi"/>
          <w:b/>
          <w:bCs/>
          <w:sz w:val="28"/>
          <w:szCs w:val="28"/>
        </w:rPr>
        <w:t>Undergraduate Outstanding Academic Achievement Awards</w:t>
      </w:r>
    </w:p>
    <w:p w:rsidR="00996F88" w:rsidRDefault="00996F88" w:rsidP="00996F88">
      <w:pPr>
        <w:tabs>
          <w:tab w:val="left" w:pos="993"/>
        </w:tabs>
        <w:snapToGrid w:val="0"/>
        <w:jc w:val="right"/>
        <w:rPr>
          <w:rFonts w:cstheme="minorHAnsi"/>
          <w:sz w:val="13"/>
          <w:szCs w:val="13"/>
        </w:rPr>
      </w:pPr>
    </w:p>
    <w:p w:rsidR="00996F88" w:rsidRPr="000E2A68" w:rsidRDefault="00996F88" w:rsidP="00996F88">
      <w:pPr>
        <w:tabs>
          <w:tab w:val="left" w:pos="993"/>
        </w:tabs>
        <w:snapToGrid w:val="0"/>
        <w:jc w:val="right"/>
        <w:rPr>
          <w:rFonts w:cstheme="minorHAnsi"/>
          <w:sz w:val="13"/>
          <w:szCs w:val="13"/>
        </w:rPr>
      </w:pPr>
      <w:proofErr w:type="gramStart"/>
      <w:r w:rsidRPr="009E30FB">
        <w:rPr>
          <w:rFonts w:cstheme="minorHAnsi"/>
          <w:sz w:val="13"/>
          <w:szCs w:val="13"/>
        </w:rPr>
        <w:t>112.</w:t>
      </w:r>
      <w:r>
        <w:rPr>
          <w:rFonts w:cstheme="minorHAnsi"/>
          <w:sz w:val="13"/>
          <w:szCs w:val="13"/>
        </w:rPr>
        <w:t>10</w:t>
      </w:r>
      <w:r w:rsidRPr="009E30FB">
        <w:rPr>
          <w:rFonts w:cstheme="minorHAnsi"/>
          <w:sz w:val="13"/>
          <w:szCs w:val="13"/>
        </w:rPr>
        <w:t>.</w:t>
      </w:r>
      <w:r>
        <w:rPr>
          <w:rFonts w:cstheme="minorHAnsi"/>
          <w:sz w:val="13"/>
          <w:szCs w:val="13"/>
        </w:rPr>
        <w:t>2</w:t>
      </w:r>
      <w:r w:rsidRPr="009E30FB">
        <w:rPr>
          <w:rFonts w:cstheme="minorHAnsi"/>
          <w:sz w:val="13"/>
          <w:szCs w:val="13"/>
        </w:rPr>
        <w:t>2</w:t>
      </w:r>
      <w:r>
        <w:rPr>
          <w:rFonts w:cstheme="minorHAnsi"/>
          <w:sz w:val="13"/>
          <w:szCs w:val="13"/>
        </w:rPr>
        <w:t xml:space="preserve">  </w:t>
      </w:r>
      <w:r w:rsidR="00316E4B" w:rsidRPr="00316E4B">
        <w:rPr>
          <w:rFonts w:cstheme="minorHAnsi"/>
          <w:sz w:val="13"/>
          <w:szCs w:val="13"/>
        </w:rPr>
        <w:t>Passed</w:t>
      </w:r>
      <w:proofErr w:type="gramEnd"/>
      <w:r w:rsidR="00316E4B" w:rsidRPr="00316E4B">
        <w:rPr>
          <w:rFonts w:cstheme="minorHAnsi"/>
          <w:sz w:val="13"/>
          <w:szCs w:val="13"/>
        </w:rPr>
        <w:t xml:space="preserve"> by</w:t>
      </w:r>
      <w:r w:rsidRPr="000E2A68">
        <w:rPr>
          <w:rFonts w:cstheme="minorHAnsi"/>
          <w:sz w:val="13"/>
          <w:szCs w:val="13"/>
        </w:rPr>
        <w:t xml:space="preserve"> the </w:t>
      </w:r>
      <w:r>
        <w:rPr>
          <w:rFonts w:cstheme="minorHAnsi"/>
          <w:sz w:val="13"/>
          <w:szCs w:val="13"/>
        </w:rPr>
        <w:t xml:space="preserve">third </w:t>
      </w:r>
      <w:r w:rsidRPr="00996F88">
        <w:rPr>
          <w:rFonts w:cstheme="minorHAnsi"/>
          <w:sz w:val="13"/>
          <w:szCs w:val="13"/>
        </w:rPr>
        <w:t>Department’s Finance Committee</w:t>
      </w:r>
      <w:r w:rsidRPr="00A07729">
        <w:rPr>
          <w:rFonts w:cstheme="minorHAnsi"/>
          <w:sz w:val="13"/>
          <w:szCs w:val="13"/>
        </w:rPr>
        <w:t xml:space="preserve"> Meeting</w:t>
      </w:r>
      <w:r w:rsidRPr="000E2A68">
        <w:rPr>
          <w:rFonts w:cstheme="minorHAnsi"/>
          <w:sz w:val="13"/>
          <w:szCs w:val="13"/>
        </w:rPr>
        <w:t xml:space="preserve"> of the </w:t>
      </w:r>
      <w:r>
        <w:rPr>
          <w:rFonts w:cstheme="minorHAnsi"/>
          <w:sz w:val="13"/>
          <w:szCs w:val="13"/>
        </w:rPr>
        <w:t>first</w:t>
      </w:r>
      <w:r w:rsidRPr="000E2A68">
        <w:rPr>
          <w:rFonts w:cstheme="minorHAnsi"/>
          <w:sz w:val="13"/>
          <w:szCs w:val="13"/>
        </w:rPr>
        <w:t xml:space="preserve"> semester</w:t>
      </w:r>
      <w:r>
        <w:rPr>
          <w:rFonts w:cstheme="minorHAnsi"/>
          <w:sz w:val="13"/>
          <w:szCs w:val="13"/>
        </w:rPr>
        <w:t>,</w:t>
      </w:r>
      <w:r w:rsidRPr="000E2A68">
        <w:rPr>
          <w:rFonts w:cstheme="minorHAnsi"/>
          <w:sz w:val="13"/>
          <w:szCs w:val="13"/>
        </w:rPr>
        <w:t xml:space="preserve"> 1</w:t>
      </w:r>
      <w:r>
        <w:rPr>
          <w:rFonts w:cstheme="minorHAnsi"/>
          <w:sz w:val="13"/>
          <w:szCs w:val="13"/>
        </w:rPr>
        <w:t>02</w:t>
      </w:r>
      <w:r w:rsidRPr="000E2A68">
        <w:rPr>
          <w:rFonts w:cstheme="minorHAnsi"/>
          <w:sz w:val="13"/>
          <w:szCs w:val="13"/>
        </w:rPr>
        <w:t xml:space="preserve"> </w:t>
      </w:r>
      <w:r w:rsidR="00316E4B">
        <w:rPr>
          <w:rFonts w:cstheme="minorHAnsi"/>
          <w:sz w:val="13"/>
          <w:szCs w:val="13"/>
        </w:rPr>
        <w:t>A</w:t>
      </w:r>
      <w:r w:rsidR="00316E4B" w:rsidRPr="000E2A68">
        <w:rPr>
          <w:rFonts w:cstheme="minorHAnsi"/>
          <w:sz w:val="13"/>
          <w:szCs w:val="13"/>
        </w:rPr>
        <w:t xml:space="preserve">cademic </w:t>
      </w:r>
      <w:r w:rsidR="00316E4B">
        <w:rPr>
          <w:rFonts w:cstheme="minorHAnsi"/>
          <w:sz w:val="13"/>
          <w:szCs w:val="13"/>
        </w:rPr>
        <w:t>Y</w:t>
      </w:r>
      <w:r w:rsidR="00316E4B" w:rsidRPr="000E2A68">
        <w:rPr>
          <w:rFonts w:cstheme="minorHAnsi"/>
          <w:sz w:val="13"/>
          <w:szCs w:val="13"/>
        </w:rPr>
        <w:t>ear</w:t>
      </w:r>
      <w:r w:rsidRPr="000E2A68">
        <w:rPr>
          <w:rFonts w:cstheme="minorHAnsi"/>
          <w:sz w:val="13"/>
          <w:szCs w:val="13"/>
        </w:rPr>
        <w:t>.</w:t>
      </w:r>
    </w:p>
    <w:p w:rsidR="00996F88" w:rsidRPr="000E2A68" w:rsidRDefault="00996F88" w:rsidP="00996F88">
      <w:pPr>
        <w:tabs>
          <w:tab w:val="left" w:pos="993"/>
        </w:tabs>
        <w:snapToGrid w:val="0"/>
        <w:jc w:val="right"/>
        <w:rPr>
          <w:rFonts w:cstheme="minorHAnsi"/>
          <w:sz w:val="13"/>
          <w:szCs w:val="13"/>
        </w:rPr>
      </w:pPr>
      <w:proofErr w:type="gramStart"/>
      <w:r w:rsidRPr="009E30FB">
        <w:rPr>
          <w:rFonts w:cstheme="minorHAnsi"/>
          <w:sz w:val="13"/>
          <w:szCs w:val="13"/>
        </w:rPr>
        <w:t>112.</w:t>
      </w:r>
      <w:r>
        <w:rPr>
          <w:rFonts w:cstheme="minorHAnsi"/>
          <w:sz w:val="13"/>
          <w:szCs w:val="13"/>
        </w:rPr>
        <w:t>10</w:t>
      </w:r>
      <w:r w:rsidRPr="009E30FB">
        <w:rPr>
          <w:rFonts w:cstheme="minorHAnsi"/>
          <w:sz w:val="13"/>
          <w:szCs w:val="13"/>
        </w:rPr>
        <w:t>.</w:t>
      </w:r>
      <w:r>
        <w:rPr>
          <w:rFonts w:cstheme="minorHAnsi"/>
          <w:sz w:val="13"/>
          <w:szCs w:val="13"/>
        </w:rPr>
        <w:t>2</w:t>
      </w:r>
      <w:r w:rsidRPr="009E30FB">
        <w:rPr>
          <w:rFonts w:cstheme="minorHAnsi"/>
          <w:sz w:val="13"/>
          <w:szCs w:val="13"/>
        </w:rPr>
        <w:t>2</w:t>
      </w:r>
      <w:r>
        <w:rPr>
          <w:rFonts w:cstheme="minorHAnsi"/>
          <w:sz w:val="13"/>
          <w:szCs w:val="13"/>
        </w:rPr>
        <w:t xml:space="preserve">  </w:t>
      </w:r>
      <w:r w:rsidR="00316E4B" w:rsidRPr="00316E4B">
        <w:rPr>
          <w:rFonts w:cstheme="minorHAnsi"/>
          <w:sz w:val="13"/>
          <w:szCs w:val="13"/>
        </w:rPr>
        <w:t>Passed</w:t>
      </w:r>
      <w:proofErr w:type="gramEnd"/>
      <w:r w:rsidR="00316E4B" w:rsidRPr="00316E4B">
        <w:rPr>
          <w:rFonts w:cstheme="minorHAnsi"/>
          <w:sz w:val="13"/>
          <w:szCs w:val="13"/>
        </w:rPr>
        <w:t xml:space="preserve"> by</w:t>
      </w:r>
      <w:r w:rsidRPr="000E2A68">
        <w:rPr>
          <w:rFonts w:cstheme="minorHAnsi"/>
          <w:sz w:val="13"/>
          <w:szCs w:val="13"/>
        </w:rPr>
        <w:t xml:space="preserve"> the </w:t>
      </w:r>
      <w:r>
        <w:rPr>
          <w:rFonts w:cstheme="minorHAnsi"/>
          <w:sz w:val="13"/>
          <w:szCs w:val="13"/>
        </w:rPr>
        <w:t>first</w:t>
      </w:r>
      <w:r w:rsidRPr="000E2A68">
        <w:rPr>
          <w:rFonts w:cstheme="minorHAnsi"/>
          <w:sz w:val="13"/>
          <w:szCs w:val="13"/>
        </w:rPr>
        <w:t xml:space="preserve"> </w:t>
      </w:r>
      <w:r w:rsidRPr="00A07729">
        <w:rPr>
          <w:rFonts w:cstheme="minorHAnsi"/>
          <w:sz w:val="13"/>
          <w:szCs w:val="13"/>
        </w:rPr>
        <w:t xml:space="preserve">Departmental Affairs Meeting </w:t>
      </w:r>
      <w:r w:rsidRPr="000E2A68">
        <w:rPr>
          <w:rFonts w:cstheme="minorHAnsi"/>
          <w:sz w:val="13"/>
          <w:szCs w:val="13"/>
        </w:rPr>
        <w:t xml:space="preserve">of the </w:t>
      </w:r>
      <w:r>
        <w:rPr>
          <w:rFonts w:cstheme="minorHAnsi"/>
          <w:sz w:val="13"/>
          <w:szCs w:val="13"/>
        </w:rPr>
        <w:t>first</w:t>
      </w:r>
      <w:r w:rsidRPr="000E2A68">
        <w:rPr>
          <w:rFonts w:cstheme="minorHAnsi"/>
          <w:sz w:val="13"/>
          <w:szCs w:val="13"/>
        </w:rPr>
        <w:t xml:space="preserve"> semester</w:t>
      </w:r>
      <w:r>
        <w:rPr>
          <w:rFonts w:cstheme="minorHAnsi"/>
          <w:sz w:val="13"/>
          <w:szCs w:val="13"/>
        </w:rPr>
        <w:t>,</w:t>
      </w:r>
      <w:r w:rsidRPr="000E2A68">
        <w:rPr>
          <w:rFonts w:cstheme="minorHAnsi"/>
          <w:sz w:val="13"/>
          <w:szCs w:val="13"/>
        </w:rPr>
        <w:t xml:space="preserve"> 1</w:t>
      </w:r>
      <w:r>
        <w:rPr>
          <w:rFonts w:cstheme="minorHAnsi"/>
          <w:sz w:val="13"/>
          <w:szCs w:val="13"/>
        </w:rPr>
        <w:t>02</w:t>
      </w:r>
      <w:r w:rsidRPr="000E2A68">
        <w:rPr>
          <w:rFonts w:cstheme="minorHAnsi"/>
          <w:sz w:val="13"/>
          <w:szCs w:val="13"/>
        </w:rPr>
        <w:t xml:space="preserve"> </w:t>
      </w:r>
      <w:r w:rsidR="00316E4B">
        <w:rPr>
          <w:rFonts w:cstheme="minorHAnsi"/>
          <w:sz w:val="13"/>
          <w:szCs w:val="13"/>
        </w:rPr>
        <w:t>A</w:t>
      </w:r>
      <w:r w:rsidR="00316E4B" w:rsidRPr="000E2A68">
        <w:rPr>
          <w:rFonts w:cstheme="minorHAnsi"/>
          <w:sz w:val="13"/>
          <w:szCs w:val="13"/>
        </w:rPr>
        <w:t xml:space="preserve">cademic </w:t>
      </w:r>
      <w:r w:rsidR="00316E4B">
        <w:rPr>
          <w:rFonts w:cstheme="minorHAnsi"/>
          <w:sz w:val="13"/>
          <w:szCs w:val="13"/>
        </w:rPr>
        <w:t>Y</w:t>
      </w:r>
      <w:r w:rsidR="00316E4B" w:rsidRPr="000E2A68">
        <w:rPr>
          <w:rFonts w:cstheme="minorHAnsi"/>
          <w:sz w:val="13"/>
          <w:szCs w:val="13"/>
        </w:rPr>
        <w:t>ear</w:t>
      </w:r>
      <w:r w:rsidRPr="000E2A68">
        <w:rPr>
          <w:rFonts w:cstheme="minorHAnsi"/>
          <w:sz w:val="13"/>
          <w:szCs w:val="13"/>
        </w:rPr>
        <w:t>.</w:t>
      </w:r>
    </w:p>
    <w:p w:rsidR="00996F88" w:rsidRPr="000E2A68" w:rsidRDefault="00996F88" w:rsidP="00996F88">
      <w:pPr>
        <w:tabs>
          <w:tab w:val="left" w:pos="993"/>
        </w:tabs>
        <w:snapToGrid w:val="0"/>
        <w:jc w:val="right"/>
        <w:rPr>
          <w:rFonts w:cstheme="minorHAnsi"/>
          <w:sz w:val="13"/>
          <w:szCs w:val="13"/>
        </w:rPr>
      </w:pPr>
      <w:proofErr w:type="gramStart"/>
      <w:r w:rsidRPr="009E30FB">
        <w:rPr>
          <w:rFonts w:cstheme="minorHAnsi"/>
          <w:sz w:val="13"/>
          <w:szCs w:val="13"/>
        </w:rPr>
        <w:t>1</w:t>
      </w:r>
      <w:r>
        <w:rPr>
          <w:rFonts w:cstheme="minorHAnsi"/>
          <w:sz w:val="13"/>
          <w:szCs w:val="13"/>
        </w:rPr>
        <w:t>06</w:t>
      </w:r>
      <w:r w:rsidRPr="009E30FB">
        <w:rPr>
          <w:rFonts w:cstheme="minorHAnsi"/>
          <w:sz w:val="13"/>
          <w:szCs w:val="13"/>
        </w:rPr>
        <w:t>.</w:t>
      </w:r>
      <w:r>
        <w:rPr>
          <w:rFonts w:cstheme="minorHAnsi"/>
          <w:sz w:val="13"/>
          <w:szCs w:val="13"/>
        </w:rPr>
        <w:t>10</w:t>
      </w:r>
      <w:r w:rsidRPr="009E30FB">
        <w:rPr>
          <w:rFonts w:cstheme="minorHAnsi"/>
          <w:sz w:val="13"/>
          <w:szCs w:val="13"/>
        </w:rPr>
        <w:t>.</w:t>
      </w:r>
      <w:r>
        <w:rPr>
          <w:rFonts w:cstheme="minorHAnsi"/>
          <w:sz w:val="13"/>
          <w:szCs w:val="13"/>
        </w:rPr>
        <w:t xml:space="preserve">13  </w:t>
      </w:r>
      <w:r w:rsidR="00316E4B" w:rsidRPr="00316E4B">
        <w:rPr>
          <w:rFonts w:cstheme="minorHAnsi"/>
          <w:sz w:val="13"/>
          <w:szCs w:val="13"/>
        </w:rPr>
        <w:t>Passed</w:t>
      </w:r>
      <w:proofErr w:type="gramEnd"/>
      <w:r w:rsidR="00316E4B" w:rsidRPr="00316E4B">
        <w:rPr>
          <w:rFonts w:cstheme="minorHAnsi"/>
          <w:sz w:val="13"/>
          <w:szCs w:val="13"/>
        </w:rPr>
        <w:t xml:space="preserve"> by</w:t>
      </w:r>
      <w:r w:rsidRPr="000E2A68">
        <w:rPr>
          <w:rFonts w:cstheme="minorHAnsi"/>
          <w:sz w:val="13"/>
          <w:szCs w:val="13"/>
        </w:rPr>
        <w:t xml:space="preserve"> the </w:t>
      </w:r>
      <w:r>
        <w:rPr>
          <w:rFonts w:cstheme="minorHAnsi"/>
          <w:sz w:val="13"/>
          <w:szCs w:val="13"/>
        </w:rPr>
        <w:t xml:space="preserve">second </w:t>
      </w:r>
      <w:r w:rsidRPr="00996F88">
        <w:rPr>
          <w:rFonts w:cstheme="minorHAnsi"/>
          <w:sz w:val="13"/>
          <w:szCs w:val="13"/>
        </w:rPr>
        <w:t>Department’s Finance Committee</w:t>
      </w:r>
      <w:r w:rsidRPr="00A07729">
        <w:rPr>
          <w:rFonts w:cstheme="minorHAnsi"/>
          <w:sz w:val="13"/>
          <w:szCs w:val="13"/>
        </w:rPr>
        <w:t xml:space="preserve"> Meeting</w:t>
      </w:r>
      <w:r w:rsidRPr="000E2A68">
        <w:rPr>
          <w:rFonts w:cstheme="minorHAnsi"/>
          <w:sz w:val="13"/>
          <w:szCs w:val="13"/>
        </w:rPr>
        <w:t xml:space="preserve"> of the </w:t>
      </w:r>
      <w:r>
        <w:rPr>
          <w:rFonts w:cstheme="minorHAnsi"/>
          <w:sz w:val="13"/>
          <w:szCs w:val="13"/>
        </w:rPr>
        <w:t>first</w:t>
      </w:r>
      <w:r w:rsidRPr="000E2A68">
        <w:rPr>
          <w:rFonts w:cstheme="minorHAnsi"/>
          <w:sz w:val="13"/>
          <w:szCs w:val="13"/>
        </w:rPr>
        <w:t xml:space="preserve"> semester</w:t>
      </w:r>
      <w:r>
        <w:rPr>
          <w:rFonts w:cstheme="minorHAnsi"/>
          <w:sz w:val="13"/>
          <w:szCs w:val="13"/>
        </w:rPr>
        <w:t>,</w:t>
      </w:r>
      <w:r w:rsidRPr="000E2A68">
        <w:rPr>
          <w:rFonts w:cstheme="minorHAnsi"/>
          <w:sz w:val="13"/>
          <w:szCs w:val="13"/>
        </w:rPr>
        <w:t xml:space="preserve"> 1</w:t>
      </w:r>
      <w:r>
        <w:rPr>
          <w:rFonts w:cstheme="minorHAnsi"/>
          <w:sz w:val="13"/>
          <w:szCs w:val="13"/>
        </w:rPr>
        <w:t>06</w:t>
      </w:r>
      <w:r w:rsidRPr="000E2A68">
        <w:rPr>
          <w:rFonts w:cstheme="minorHAnsi"/>
          <w:sz w:val="13"/>
          <w:szCs w:val="13"/>
        </w:rPr>
        <w:t xml:space="preserve"> </w:t>
      </w:r>
      <w:r w:rsidR="00316E4B">
        <w:rPr>
          <w:rFonts w:cstheme="minorHAnsi"/>
          <w:sz w:val="13"/>
          <w:szCs w:val="13"/>
        </w:rPr>
        <w:t>A</w:t>
      </w:r>
      <w:r w:rsidR="00316E4B" w:rsidRPr="000E2A68">
        <w:rPr>
          <w:rFonts w:cstheme="minorHAnsi"/>
          <w:sz w:val="13"/>
          <w:szCs w:val="13"/>
        </w:rPr>
        <w:t xml:space="preserve">cademic </w:t>
      </w:r>
      <w:r w:rsidR="00316E4B">
        <w:rPr>
          <w:rFonts w:cstheme="minorHAnsi"/>
          <w:sz w:val="13"/>
          <w:szCs w:val="13"/>
        </w:rPr>
        <w:t>Y</w:t>
      </w:r>
      <w:r w:rsidR="00316E4B" w:rsidRPr="000E2A68">
        <w:rPr>
          <w:rFonts w:cstheme="minorHAnsi"/>
          <w:sz w:val="13"/>
          <w:szCs w:val="13"/>
        </w:rPr>
        <w:t>ear</w:t>
      </w:r>
      <w:r w:rsidRPr="000E2A68">
        <w:rPr>
          <w:rFonts w:cstheme="minorHAnsi"/>
          <w:sz w:val="13"/>
          <w:szCs w:val="13"/>
        </w:rPr>
        <w:t>.</w:t>
      </w:r>
    </w:p>
    <w:p w:rsidR="00996F88" w:rsidRPr="000E2A68" w:rsidRDefault="00996F88" w:rsidP="00996F88">
      <w:pPr>
        <w:tabs>
          <w:tab w:val="left" w:pos="993"/>
        </w:tabs>
        <w:snapToGrid w:val="0"/>
        <w:jc w:val="right"/>
        <w:rPr>
          <w:rFonts w:cstheme="minorHAnsi"/>
          <w:sz w:val="13"/>
          <w:szCs w:val="13"/>
        </w:rPr>
      </w:pPr>
      <w:proofErr w:type="gramStart"/>
      <w:r w:rsidRPr="009E30FB">
        <w:rPr>
          <w:rFonts w:cstheme="minorHAnsi"/>
          <w:sz w:val="13"/>
          <w:szCs w:val="13"/>
        </w:rPr>
        <w:t>1</w:t>
      </w:r>
      <w:r>
        <w:rPr>
          <w:rFonts w:cstheme="minorHAnsi"/>
          <w:sz w:val="13"/>
          <w:szCs w:val="13"/>
        </w:rPr>
        <w:t>07</w:t>
      </w:r>
      <w:r w:rsidRPr="009E30FB">
        <w:rPr>
          <w:rFonts w:cstheme="minorHAnsi"/>
          <w:sz w:val="13"/>
          <w:szCs w:val="13"/>
        </w:rPr>
        <w:t>.</w:t>
      </w:r>
      <w:r>
        <w:rPr>
          <w:rFonts w:cstheme="minorHAnsi"/>
          <w:sz w:val="13"/>
          <w:szCs w:val="13"/>
        </w:rPr>
        <w:t>02</w:t>
      </w:r>
      <w:r w:rsidRPr="009E30FB">
        <w:rPr>
          <w:rFonts w:cstheme="minorHAnsi"/>
          <w:sz w:val="13"/>
          <w:szCs w:val="13"/>
        </w:rPr>
        <w:t>.</w:t>
      </w:r>
      <w:r>
        <w:rPr>
          <w:rFonts w:cstheme="minorHAnsi"/>
          <w:sz w:val="13"/>
          <w:szCs w:val="13"/>
        </w:rPr>
        <w:t xml:space="preserve">05  </w:t>
      </w:r>
      <w:r w:rsidR="00316E4B" w:rsidRPr="00316E4B">
        <w:rPr>
          <w:rFonts w:cstheme="minorHAnsi"/>
          <w:sz w:val="13"/>
          <w:szCs w:val="13"/>
        </w:rPr>
        <w:t>Passed</w:t>
      </w:r>
      <w:proofErr w:type="gramEnd"/>
      <w:r w:rsidR="00316E4B" w:rsidRPr="00316E4B">
        <w:rPr>
          <w:rFonts w:cstheme="minorHAnsi"/>
          <w:sz w:val="13"/>
          <w:szCs w:val="13"/>
        </w:rPr>
        <w:t xml:space="preserve"> by</w:t>
      </w:r>
      <w:r w:rsidRPr="000E2A68">
        <w:rPr>
          <w:rFonts w:cstheme="minorHAnsi"/>
          <w:sz w:val="13"/>
          <w:szCs w:val="13"/>
        </w:rPr>
        <w:t xml:space="preserve"> the </w:t>
      </w:r>
      <w:r>
        <w:rPr>
          <w:rFonts w:cstheme="minorHAnsi"/>
          <w:sz w:val="13"/>
          <w:szCs w:val="13"/>
        </w:rPr>
        <w:t>first</w:t>
      </w:r>
      <w:r w:rsidRPr="000E2A68">
        <w:rPr>
          <w:rFonts w:cstheme="minorHAnsi"/>
          <w:sz w:val="13"/>
          <w:szCs w:val="13"/>
        </w:rPr>
        <w:t xml:space="preserve"> </w:t>
      </w:r>
      <w:r w:rsidRPr="00A07729">
        <w:rPr>
          <w:rFonts w:cstheme="minorHAnsi"/>
          <w:sz w:val="13"/>
          <w:szCs w:val="13"/>
        </w:rPr>
        <w:t xml:space="preserve">Departmental Affairs Meeting </w:t>
      </w:r>
      <w:r w:rsidRPr="000E2A68">
        <w:rPr>
          <w:rFonts w:cstheme="minorHAnsi"/>
          <w:sz w:val="13"/>
          <w:szCs w:val="13"/>
        </w:rPr>
        <w:t xml:space="preserve">of the </w:t>
      </w:r>
      <w:r>
        <w:rPr>
          <w:rFonts w:cstheme="minorHAnsi"/>
          <w:sz w:val="13"/>
          <w:szCs w:val="13"/>
        </w:rPr>
        <w:t>second</w:t>
      </w:r>
      <w:r w:rsidRPr="000E2A68">
        <w:rPr>
          <w:rFonts w:cstheme="minorHAnsi"/>
          <w:sz w:val="13"/>
          <w:szCs w:val="13"/>
        </w:rPr>
        <w:t xml:space="preserve"> semester</w:t>
      </w:r>
      <w:r>
        <w:rPr>
          <w:rFonts w:cstheme="minorHAnsi"/>
          <w:sz w:val="13"/>
          <w:szCs w:val="13"/>
        </w:rPr>
        <w:t>,</w:t>
      </w:r>
      <w:r w:rsidRPr="000E2A68">
        <w:rPr>
          <w:rFonts w:cstheme="minorHAnsi"/>
          <w:sz w:val="13"/>
          <w:szCs w:val="13"/>
        </w:rPr>
        <w:t xml:space="preserve"> 1</w:t>
      </w:r>
      <w:r>
        <w:rPr>
          <w:rFonts w:cstheme="minorHAnsi"/>
          <w:sz w:val="13"/>
          <w:szCs w:val="13"/>
        </w:rPr>
        <w:t>06</w:t>
      </w:r>
      <w:r w:rsidRPr="000E2A68">
        <w:rPr>
          <w:rFonts w:cstheme="minorHAnsi"/>
          <w:sz w:val="13"/>
          <w:szCs w:val="13"/>
        </w:rPr>
        <w:t xml:space="preserve"> </w:t>
      </w:r>
      <w:r w:rsidR="00316E4B">
        <w:rPr>
          <w:rFonts w:cstheme="minorHAnsi"/>
          <w:sz w:val="13"/>
          <w:szCs w:val="13"/>
        </w:rPr>
        <w:t>A</w:t>
      </w:r>
      <w:r w:rsidR="00316E4B" w:rsidRPr="000E2A68">
        <w:rPr>
          <w:rFonts w:cstheme="minorHAnsi"/>
          <w:sz w:val="13"/>
          <w:szCs w:val="13"/>
        </w:rPr>
        <w:t xml:space="preserve">cademic </w:t>
      </w:r>
      <w:r w:rsidR="00316E4B">
        <w:rPr>
          <w:rFonts w:cstheme="minorHAnsi"/>
          <w:sz w:val="13"/>
          <w:szCs w:val="13"/>
        </w:rPr>
        <w:t>Y</w:t>
      </w:r>
      <w:r w:rsidR="00316E4B" w:rsidRPr="000E2A68">
        <w:rPr>
          <w:rFonts w:cstheme="minorHAnsi"/>
          <w:sz w:val="13"/>
          <w:szCs w:val="13"/>
        </w:rPr>
        <w:t>ear</w:t>
      </w:r>
      <w:r w:rsidR="00316E4B">
        <w:rPr>
          <w:rFonts w:cstheme="minorHAnsi"/>
          <w:sz w:val="13"/>
          <w:szCs w:val="13"/>
        </w:rPr>
        <w:t>.</w:t>
      </w:r>
    </w:p>
    <w:p w:rsidR="002D0D6E" w:rsidRPr="00996F88" w:rsidRDefault="002D0D6E" w:rsidP="002D0D6E">
      <w:pPr>
        <w:snapToGrid w:val="0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2D0D6E" w:rsidRPr="00204837" w:rsidRDefault="002D0D6E" w:rsidP="002D0D6E">
      <w:pPr>
        <w:snapToGrid w:val="0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4B22DA" w:rsidRDefault="00F2711C" w:rsidP="00F2711C">
      <w:pPr>
        <w:ind w:left="991" w:hangingChars="413" w:hanging="991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>Article 1</w:t>
      </w:r>
      <w:r w:rsidRPr="005A6086">
        <w:rPr>
          <w:rFonts w:cstheme="minorHAnsi"/>
        </w:rPr>
        <w:tab/>
      </w:r>
      <w:r w:rsidR="003377D0" w:rsidRPr="003377D0">
        <w:rPr>
          <w:rFonts w:cstheme="minorHAnsi"/>
          <w:color w:val="000000" w:themeColor="text1"/>
        </w:rPr>
        <w:t>The</w:t>
      </w:r>
      <w:r w:rsidR="003377D0" w:rsidRPr="001222AA">
        <w:rPr>
          <w:rFonts w:cstheme="minorHAnsi"/>
        </w:rPr>
        <w:t xml:space="preserve"> Department of Entomology (hereafter referred to as "the Department") at National Taiwan University (hereafter referred to as "the University")</w:t>
      </w:r>
      <w:r w:rsidR="003377D0" w:rsidRPr="003377D0">
        <w:rPr>
          <w:rFonts w:cstheme="minorHAnsi"/>
          <w:color w:val="000000" w:themeColor="text1"/>
        </w:rPr>
        <w:t xml:space="preserve">, hereby establishes these </w:t>
      </w:r>
      <w:r w:rsidR="003377D0">
        <w:rPr>
          <w:rFonts w:cstheme="minorHAnsi"/>
          <w:color w:val="000000" w:themeColor="text1"/>
        </w:rPr>
        <w:t>r</w:t>
      </w:r>
      <w:r w:rsidR="003377D0" w:rsidRPr="003377D0">
        <w:rPr>
          <w:rFonts w:cstheme="minorHAnsi" w:hint="eastAsia"/>
          <w:color w:val="000000" w:themeColor="text1"/>
        </w:rPr>
        <w:t>e</w:t>
      </w:r>
      <w:r w:rsidR="003377D0" w:rsidRPr="003377D0">
        <w:rPr>
          <w:rFonts w:cstheme="minorHAnsi"/>
          <w:color w:val="000000" w:themeColor="text1"/>
        </w:rPr>
        <w:t>gulations in accordance with the "</w:t>
      </w:r>
      <w:r w:rsidR="003377D0" w:rsidRPr="00FD5451">
        <w:rPr>
          <w:rFonts w:cstheme="minorHAnsi"/>
          <w:color w:val="000000" w:themeColor="text1"/>
        </w:rPr>
        <w:t xml:space="preserve">National Taiwan University </w:t>
      </w:r>
      <w:r w:rsidR="00FD5451" w:rsidRPr="00FD5451">
        <w:rPr>
          <w:rFonts w:cstheme="minorHAnsi"/>
          <w:color w:val="000000" w:themeColor="text1"/>
        </w:rPr>
        <w:t>Directives for Undergraduate Outstanding Academic Achievement Awards</w:t>
      </w:r>
      <w:r w:rsidR="003377D0" w:rsidRPr="003377D0">
        <w:rPr>
          <w:rFonts w:cstheme="minorHAnsi"/>
          <w:color w:val="000000" w:themeColor="text1"/>
        </w:rPr>
        <w:t>."</w:t>
      </w:r>
    </w:p>
    <w:p w:rsidR="00EB5570" w:rsidRPr="00EB5570" w:rsidRDefault="00EB5570" w:rsidP="00F2711C">
      <w:pPr>
        <w:ind w:left="991" w:hangingChars="413" w:hanging="991"/>
        <w:jc w:val="both"/>
        <w:rPr>
          <w:rFonts w:cstheme="minorHAnsi"/>
        </w:rPr>
      </w:pPr>
    </w:p>
    <w:p w:rsidR="004B22DA" w:rsidRDefault="00F2711C" w:rsidP="00F2711C">
      <w:pPr>
        <w:ind w:left="991" w:hangingChars="413" w:hanging="991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 xml:space="preserve">Article </w:t>
      </w:r>
      <w:r>
        <w:rPr>
          <w:rFonts w:cstheme="minorHAnsi"/>
        </w:rPr>
        <w:t>2</w:t>
      </w:r>
      <w:r w:rsidRPr="005A6086">
        <w:rPr>
          <w:rFonts w:cstheme="minorHAnsi"/>
        </w:rPr>
        <w:tab/>
      </w:r>
      <w:r w:rsidR="003377D0" w:rsidRPr="003377D0">
        <w:rPr>
          <w:rFonts w:cstheme="minorHAnsi"/>
          <w:color w:val="000000" w:themeColor="text1"/>
        </w:rPr>
        <w:t>Eligibility Criteria:</w:t>
      </w:r>
    </w:p>
    <w:p w:rsidR="003377D0" w:rsidRPr="003377D0" w:rsidRDefault="003377D0" w:rsidP="00F2711C">
      <w:pPr>
        <w:ind w:leftChars="414" w:left="1275" w:hangingChars="117" w:hanging="281"/>
        <w:jc w:val="both"/>
        <w:rPr>
          <w:rFonts w:cstheme="minorHAnsi"/>
          <w:color w:val="000000" w:themeColor="text1"/>
        </w:rPr>
      </w:pPr>
      <w:r w:rsidRPr="003377D0">
        <w:rPr>
          <w:rFonts w:cstheme="minorHAnsi"/>
          <w:color w:val="000000" w:themeColor="text1"/>
        </w:rPr>
        <w:t>1</w:t>
      </w:r>
      <w:r w:rsidR="00F2711C">
        <w:rPr>
          <w:rFonts w:cstheme="minorHAnsi"/>
          <w:color w:val="000000" w:themeColor="text1"/>
        </w:rPr>
        <w:t>.</w:t>
      </w:r>
      <w:r w:rsidRPr="003377D0">
        <w:rPr>
          <w:rFonts w:cstheme="minorHAnsi"/>
          <w:color w:val="000000" w:themeColor="text1"/>
        </w:rPr>
        <w:t xml:space="preserve"> Students must meet the requirements stipulated by the </w:t>
      </w:r>
      <w:r>
        <w:rPr>
          <w:rFonts w:cstheme="minorHAnsi"/>
          <w:color w:val="000000" w:themeColor="text1"/>
        </w:rPr>
        <w:t>U</w:t>
      </w:r>
      <w:r w:rsidRPr="003377D0">
        <w:rPr>
          <w:rFonts w:cstheme="minorHAnsi"/>
          <w:color w:val="000000" w:themeColor="text1"/>
        </w:rPr>
        <w:t>niversity.</w:t>
      </w:r>
    </w:p>
    <w:p w:rsidR="003377D0" w:rsidRPr="004B22DA" w:rsidRDefault="003377D0" w:rsidP="00F2711C">
      <w:pPr>
        <w:ind w:leftChars="414" w:left="1275" w:hangingChars="117" w:hanging="281"/>
        <w:jc w:val="both"/>
        <w:rPr>
          <w:rFonts w:cstheme="minorHAnsi"/>
          <w:color w:val="000000" w:themeColor="text1"/>
        </w:rPr>
      </w:pPr>
      <w:r w:rsidRPr="003377D0">
        <w:rPr>
          <w:rFonts w:cstheme="minorHAnsi"/>
          <w:color w:val="000000" w:themeColor="text1"/>
        </w:rPr>
        <w:t>2</w:t>
      </w:r>
      <w:r w:rsidR="00F2711C">
        <w:rPr>
          <w:rFonts w:cstheme="minorHAnsi"/>
          <w:color w:val="000000" w:themeColor="text1"/>
        </w:rPr>
        <w:t>.</w:t>
      </w:r>
      <w:r w:rsidRPr="003377D0">
        <w:rPr>
          <w:rFonts w:cstheme="minorHAnsi"/>
          <w:color w:val="000000" w:themeColor="text1"/>
        </w:rPr>
        <w:t xml:space="preserve"> Candidates are nominated and recommended by the Department’s Finance Committee.</w:t>
      </w:r>
    </w:p>
    <w:p w:rsidR="00EB5570" w:rsidRDefault="00EB5570" w:rsidP="004B22DA">
      <w:pPr>
        <w:ind w:left="283" w:hangingChars="118" w:hanging="283"/>
        <w:jc w:val="both"/>
        <w:rPr>
          <w:rFonts w:cstheme="minorHAnsi"/>
          <w:color w:val="000000" w:themeColor="text1"/>
        </w:rPr>
      </w:pPr>
    </w:p>
    <w:p w:rsidR="004B22DA" w:rsidRDefault="00F2711C" w:rsidP="00F2711C">
      <w:pPr>
        <w:ind w:left="991" w:hangingChars="413" w:hanging="991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 xml:space="preserve">Article </w:t>
      </w:r>
      <w:r>
        <w:rPr>
          <w:rFonts w:cstheme="minorHAnsi"/>
        </w:rPr>
        <w:t>3</w:t>
      </w:r>
      <w:r w:rsidRPr="005A6086">
        <w:rPr>
          <w:rFonts w:cstheme="minorHAnsi"/>
        </w:rPr>
        <w:tab/>
      </w:r>
      <w:r w:rsidR="003377D0" w:rsidRPr="003377D0">
        <w:rPr>
          <w:rFonts w:cstheme="minorHAnsi"/>
          <w:color w:val="000000" w:themeColor="text1"/>
        </w:rPr>
        <w:t xml:space="preserve">The number of recipients, award methods, and procedures shall be handled in accordance with the </w:t>
      </w:r>
      <w:r w:rsidR="003377D0">
        <w:rPr>
          <w:rFonts w:cstheme="minorHAnsi"/>
          <w:color w:val="000000" w:themeColor="text1"/>
        </w:rPr>
        <w:t>U</w:t>
      </w:r>
      <w:r w:rsidR="003377D0" w:rsidRPr="003377D0">
        <w:rPr>
          <w:rFonts w:cstheme="minorHAnsi"/>
          <w:color w:val="000000" w:themeColor="text1"/>
        </w:rPr>
        <w:t>niversity’s regulations.</w:t>
      </w:r>
    </w:p>
    <w:p w:rsidR="00985796" w:rsidRPr="004B22DA" w:rsidRDefault="00985796" w:rsidP="00EB5570">
      <w:pPr>
        <w:ind w:left="283" w:hangingChars="118" w:hanging="283"/>
        <w:jc w:val="both"/>
        <w:rPr>
          <w:rFonts w:cstheme="minorHAnsi"/>
          <w:color w:val="000000" w:themeColor="text1"/>
        </w:rPr>
      </w:pPr>
    </w:p>
    <w:p w:rsidR="004B22DA" w:rsidRPr="004B22DA" w:rsidRDefault="00F2711C" w:rsidP="00F2711C">
      <w:pPr>
        <w:ind w:left="991" w:hangingChars="413" w:hanging="991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 xml:space="preserve">Article </w:t>
      </w:r>
      <w:r>
        <w:rPr>
          <w:rFonts w:cstheme="minorHAnsi"/>
        </w:rPr>
        <w:t>4</w:t>
      </w:r>
      <w:r w:rsidRPr="005A6086">
        <w:rPr>
          <w:rFonts w:cstheme="minorHAnsi"/>
        </w:rPr>
        <w:tab/>
      </w:r>
      <w:r w:rsidR="003377D0" w:rsidRPr="003377D0">
        <w:rPr>
          <w:rFonts w:cstheme="minorHAnsi"/>
          <w:color w:val="000000" w:themeColor="text1"/>
        </w:rPr>
        <w:t xml:space="preserve">The standard for evaluating academic excellence shall, in principle, be based on the ranking provided by the Office of Academic Affairs, and shall consider the completion of all </w:t>
      </w:r>
      <w:r w:rsidR="00B80CEB" w:rsidRPr="00B80CEB">
        <w:rPr>
          <w:rFonts w:cstheme="minorHAnsi"/>
          <w:color w:val="000000" w:themeColor="text1"/>
        </w:rPr>
        <w:t>Common Compulsory Courses</w:t>
      </w:r>
      <w:r w:rsidR="003377D0" w:rsidRPr="003377D0">
        <w:rPr>
          <w:rFonts w:cstheme="minorHAnsi"/>
          <w:color w:val="000000" w:themeColor="text1"/>
        </w:rPr>
        <w:t xml:space="preserve"> for the semester</w:t>
      </w:r>
      <w:r w:rsidR="003377D0" w:rsidRPr="003377D0">
        <w:rPr>
          <w:rFonts w:cstheme="minorHAnsi" w:hint="eastAsia"/>
          <w:color w:val="000000" w:themeColor="text1"/>
        </w:rPr>
        <w:t xml:space="preserve"> </w:t>
      </w:r>
      <w:r w:rsidR="003377D0" w:rsidRPr="003377D0">
        <w:rPr>
          <w:rFonts w:cstheme="minorHAnsi"/>
          <w:color w:val="000000" w:themeColor="text1"/>
        </w:rPr>
        <w:t xml:space="preserve">in question (including those completed prior to the </w:t>
      </w:r>
      <w:r w:rsidR="00B80CEB" w:rsidRPr="003377D0">
        <w:rPr>
          <w:rFonts w:cstheme="minorHAnsi"/>
          <w:color w:val="000000" w:themeColor="text1"/>
        </w:rPr>
        <w:t>semester</w:t>
      </w:r>
      <w:r w:rsidR="00B80CEB" w:rsidRPr="003377D0">
        <w:rPr>
          <w:rFonts w:cstheme="minorHAnsi" w:hint="eastAsia"/>
          <w:color w:val="000000" w:themeColor="text1"/>
        </w:rPr>
        <w:t xml:space="preserve"> </w:t>
      </w:r>
      <w:r w:rsidR="00B80CEB" w:rsidRPr="003377D0">
        <w:rPr>
          <w:rFonts w:cstheme="minorHAnsi"/>
          <w:color w:val="000000" w:themeColor="text1"/>
        </w:rPr>
        <w:t>in question</w:t>
      </w:r>
      <w:r w:rsidR="003377D0" w:rsidRPr="003377D0">
        <w:rPr>
          <w:rFonts w:cstheme="minorHAnsi"/>
          <w:color w:val="000000" w:themeColor="text1"/>
        </w:rPr>
        <w:t>).</w:t>
      </w:r>
    </w:p>
    <w:p w:rsidR="00EB5570" w:rsidRDefault="00EB5570" w:rsidP="004B22DA">
      <w:pPr>
        <w:ind w:left="283" w:hangingChars="118" w:hanging="283"/>
        <w:jc w:val="both"/>
        <w:rPr>
          <w:rFonts w:cstheme="minorHAnsi"/>
          <w:color w:val="000000" w:themeColor="text1"/>
        </w:rPr>
      </w:pPr>
    </w:p>
    <w:p w:rsidR="00B80CEB" w:rsidRPr="00B80CEB" w:rsidRDefault="00F2711C" w:rsidP="00F2711C">
      <w:pPr>
        <w:ind w:left="991" w:hangingChars="413" w:hanging="991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 xml:space="preserve">Article </w:t>
      </w:r>
      <w:r>
        <w:rPr>
          <w:rFonts w:cstheme="minorHAnsi"/>
        </w:rPr>
        <w:t>5</w:t>
      </w:r>
      <w:r w:rsidRPr="005A6086">
        <w:rPr>
          <w:rFonts w:cstheme="minorHAnsi"/>
        </w:rPr>
        <w:tab/>
      </w:r>
      <w:r w:rsidR="00B80CEB" w:rsidRPr="00B80CEB">
        <w:rPr>
          <w:rFonts w:cstheme="minorHAnsi"/>
          <w:color w:val="000000" w:themeColor="text1"/>
        </w:rPr>
        <w:t xml:space="preserve">In the event of identical </w:t>
      </w:r>
      <w:r w:rsidR="00D736C1">
        <w:rPr>
          <w:rFonts w:cstheme="minorHAnsi"/>
          <w:color w:val="000000" w:themeColor="text1"/>
        </w:rPr>
        <w:t>grade</w:t>
      </w:r>
      <w:r w:rsidR="00B80CEB" w:rsidRPr="00B80CEB">
        <w:rPr>
          <w:rFonts w:cstheme="minorHAnsi"/>
          <w:color w:val="000000" w:themeColor="text1"/>
        </w:rPr>
        <w:t xml:space="preserve">s, the following order of criteria shall be used for reference. If the </w:t>
      </w:r>
      <w:r w:rsidR="00D736C1" w:rsidRPr="00D736C1">
        <w:rPr>
          <w:rFonts w:cstheme="minorHAnsi"/>
          <w:color w:val="000000" w:themeColor="text1"/>
        </w:rPr>
        <w:t>Grade point average</w:t>
      </w:r>
      <w:r w:rsidR="00D736C1">
        <w:rPr>
          <w:rFonts w:cstheme="minorHAnsi"/>
          <w:color w:val="000000" w:themeColor="text1"/>
        </w:rPr>
        <w:t xml:space="preserve"> (</w:t>
      </w:r>
      <w:r w:rsidR="00B80CEB" w:rsidRPr="00B80CEB">
        <w:rPr>
          <w:rFonts w:cstheme="minorHAnsi"/>
          <w:color w:val="000000" w:themeColor="text1"/>
        </w:rPr>
        <w:t>GPA</w:t>
      </w:r>
      <w:r w:rsidR="00D736C1">
        <w:rPr>
          <w:rFonts w:cstheme="minorHAnsi"/>
          <w:color w:val="000000" w:themeColor="text1"/>
        </w:rPr>
        <w:t>)</w:t>
      </w:r>
      <w:r w:rsidR="00B80CEB" w:rsidRPr="00B80CEB">
        <w:rPr>
          <w:rFonts w:cstheme="minorHAnsi"/>
          <w:color w:val="000000" w:themeColor="text1"/>
        </w:rPr>
        <w:t xml:space="preserve"> difference is less than 0.01, it will be considered a tie:</w:t>
      </w:r>
    </w:p>
    <w:p w:rsidR="00B80CEB" w:rsidRPr="00B80CEB" w:rsidRDefault="00F2711C" w:rsidP="00F2711C">
      <w:pPr>
        <w:ind w:leftChars="413" w:left="1274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</w:t>
      </w:r>
      <w:r w:rsidR="00B80CEB" w:rsidRPr="00B80CEB">
        <w:rPr>
          <w:rFonts w:cstheme="minorHAnsi"/>
          <w:color w:val="000000" w:themeColor="text1"/>
        </w:rPr>
        <w:t xml:space="preserve"> Priority will be given to the student with the higher GPA in </w:t>
      </w:r>
      <w:r w:rsidR="00D736C1" w:rsidRPr="00B80CEB">
        <w:rPr>
          <w:rFonts w:cstheme="minorHAnsi"/>
          <w:color w:val="000000" w:themeColor="text1"/>
        </w:rPr>
        <w:t>Common Compulsory Courses</w:t>
      </w:r>
      <w:r w:rsidR="00D736C1" w:rsidRPr="003377D0">
        <w:rPr>
          <w:rFonts w:cstheme="minorHAnsi"/>
          <w:color w:val="000000" w:themeColor="text1"/>
        </w:rPr>
        <w:t xml:space="preserve"> for the semester</w:t>
      </w:r>
      <w:r w:rsidR="00D736C1" w:rsidRPr="003377D0">
        <w:rPr>
          <w:rFonts w:cstheme="minorHAnsi" w:hint="eastAsia"/>
          <w:color w:val="000000" w:themeColor="text1"/>
        </w:rPr>
        <w:t xml:space="preserve"> </w:t>
      </w:r>
      <w:r w:rsidR="00D736C1" w:rsidRPr="003377D0">
        <w:rPr>
          <w:rFonts w:cstheme="minorHAnsi"/>
          <w:color w:val="000000" w:themeColor="text1"/>
        </w:rPr>
        <w:t>in question</w:t>
      </w:r>
      <w:r w:rsidR="00B80CEB" w:rsidRPr="00B80CEB">
        <w:rPr>
          <w:rFonts w:cstheme="minorHAnsi"/>
          <w:color w:val="000000" w:themeColor="text1"/>
        </w:rPr>
        <w:t>.</w:t>
      </w:r>
    </w:p>
    <w:p w:rsidR="00B80CEB" w:rsidRPr="00B80CEB" w:rsidRDefault="00F2711C" w:rsidP="00F2711C">
      <w:pPr>
        <w:ind w:leftChars="413" w:left="1274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</w:t>
      </w:r>
      <w:r w:rsidR="00B80CEB" w:rsidRPr="00B80CEB">
        <w:rPr>
          <w:rFonts w:cstheme="minorHAnsi"/>
          <w:color w:val="000000" w:themeColor="text1"/>
        </w:rPr>
        <w:t xml:space="preserve"> Priority will be given to the student with the higher GPA in courses offered by the Department </w:t>
      </w:r>
      <w:r w:rsidR="00D736C1" w:rsidRPr="003377D0">
        <w:rPr>
          <w:rFonts w:cstheme="minorHAnsi"/>
          <w:color w:val="000000" w:themeColor="text1"/>
        </w:rPr>
        <w:t>for the semester</w:t>
      </w:r>
      <w:r w:rsidR="00D736C1" w:rsidRPr="003377D0">
        <w:rPr>
          <w:rFonts w:cstheme="minorHAnsi" w:hint="eastAsia"/>
          <w:color w:val="000000" w:themeColor="text1"/>
        </w:rPr>
        <w:t xml:space="preserve"> </w:t>
      </w:r>
      <w:r w:rsidR="00D736C1" w:rsidRPr="003377D0">
        <w:rPr>
          <w:rFonts w:cstheme="minorHAnsi"/>
          <w:color w:val="000000" w:themeColor="text1"/>
        </w:rPr>
        <w:t>in question</w:t>
      </w:r>
      <w:r w:rsidR="00B80CEB" w:rsidRPr="00B80CEB">
        <w:rPr>
          <w:rFonts w:cstheme="minorHAnsi"/>
          <w:color w:val="000000" w:themeColor="text1"/>
        </w:rPr>
        <w:t>.</w:t>
      </w:r>
    </w:p>
    <w:p w:rsidR="00B80CEB" w:rsidRPr="00B80CEB" w:rsidRDefault="00F2711C" w:rsidP="00F2711C">
      <w:pPr>
        <w:ind w:leftChars="413" w:left="1274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</w:t>
      </w:r>
      <w:r w:rsidR="00B80CEB" w:rsidRPr="00B80CEB">
        <w:rPr>
          <w:rFonts w:cstheme="minorHAnsi"/>
          <w:color w:val="000000" w:themeColor="text1"/>
        </w:rPr>
        <w:t xml:space="preserve"> Priority will be given to the student who has completed more credits during </w:t>
      </w:r>
      <w:r w:rsidR="00D736C1" w:rsidRPr="003377D0">
        <w:rPr>
          <w:rFonts w:cstheme="minorHAnsi"/>
          <w:color w:val="000000" w:themeColor="text1"/>
        </w:rPr>
        <w:t>the semester</w:t>
      </w:r>
      <w:r w:rsidR="00D736C1" w:rsidRPr="003377D0">
        <w:rPr>
          <w:rFonts w:cstheme="minorHAnsi" w:hint="eastAsia"/>
          <w:color w:val="000000" w:themeColor="text1"/>
        </w:rPr>
        <w:t xml:space="preserve"> </w:t>
      </w:r>
      <w:r w:rsidR="00D736C1" w:rsidRPr="003377D0">
        <w:rPr>
          <w:rFonts w:cstheme="minorHAnsi"/>
          <w:color w:val="000000" w:themeColor="text1"/>
        </w:rPr>
        <w:t>in question</w:t>
      </w:r>
      <w:r w:rsidR="00D736C1">
        <w:rPr>
          <w:rFonts w:cstheme="minorHAnsi"/>
          <w:color w:val="000000" w:themeColor="text1"/>
        </w:rPr>
        <w:t>.</w:t>
      </w:r>
    </w:p>
    <w:p w:rsidR="004B22DA" w:rsidRDefault="00F2711C" w:rsidP="00F2711C">
      <w:pPr>
        <w:ind w:leftChars="414" w:left="1275" w:hangingChars="117" w:hanging="28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4. </w:t>
      </w:r>
      <w:r w:rsidR="00B80CEB" w:rsidRPr="00B80CEB">
        <w:rPr>
          <w:rFonts w:cstheme="minorHAnsi"/>
          <w:color w:val="000000" w:themeColor="text1"/>
        </w:rPr>
        <w:t xml:space="preserve">If a tie still remains after applying the above criteria, the Department’s </w:t>
      </w:r>
      <w:r w:rsidR="00B80CEB" w:rsidRPr="00B80CEB">
        <w:rPr>
          <w:rFonts w:cstheme="minorHAnsi"/>
          <w:color w:val="000000" w:themeColor="text1"/>
        </w:rPr>
        <w:lastRenderedPageBreak/>
        <w:t>Finance Committee shall make the final recommendation.</w:t>
      </w:r>
    </w:p>
    <w:p w:rsidR="00F16509" w:rsidRPr="004B22DA" w:rsidRDefault="00F16509" w:rsidP="00F2711C">
      <w:pPr>
        <w:jc w:val="both"/>
        <w:rPr>
          <w:rFonts w:cstheme="minorHAnsi" w:hint="eastAsia"/>
          <w:color w:val="000000" w:themeColor="text1"/>
        </w:rPr>
      </w:pPr>
    </w:p>
    <w:p w:rsidR="004B22DA" w:rsidRDefault="00F2711C" w:rsidP="00F2711C">
      <w:pPr>
        <w:ind w:left="1274" w:hangingChars="531" w:hanging="1274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 xml:space="preserve">Article </w:t>
      </w:r>
      <w:r>
        <w:rPr>
          <w:rFonts w:cstheme="minorHAnsi"/>
        </w:rPr>
        <w:t>6</w:t>
      </w:r>
      <w:r>
        <w:rPr>
          <w:rFonts w:cstheme="minorHAnsi"/>
          <w:color w:val="000000" w:themeColor="text1"/>
        </w:rPr>
        <w:tab/>
      </w:r>
      <w:r w:rsidR="00B80CEB" w:rsidRPr="00B80CEB">
        <w:rPr>
          <w:rFonts w:cstheme="minorHAnsi"/>
          <w:color w:val="000000" w:themeColor="text1"/>
        </w:rPr>
        <w:t>Matters not covered in these Regulations shall be handled in accordance with other relevant regulations.</w:t>
      </w:r>
    </w:p>
    <w:p w:rsidR="00F16509" w:rsidRPr="004B22DA" w:rsidRDefault="00F16509" w:rsidP="00F2711C">
      <w:pPr>
        <w:ind w:left="1274" w:hangingChars="531" w:hanging="1274"/>
        <w:jc w:val="both"/>
        <w:rPr>
          <w:rFonts w:cstheme="minorHAnsi"/>
          <w:color w:val="000000" w:themeColor="text1"/>
        </w:rPr>
      </w:pPr>
    </w:p>
    <w:p w:rsidR="00C05D86" w:rsidRPr="008E32F2" w:rsidRDefault="00F2711C" w:rsidP="00F2711C">
      <w:pPr>
        <w:ind w:left="1274" w:hangingChars="531" w:hanging="1274"/>
        <w:jc w:val="both"/>
        <w:rPr>
          <w:rFonts w:cstheme="minorHAnsi"/>
          <w:color w:val="000000" w:themeColor="text1"/>
        </w:rPr>
      </w:pPr>
      <w:r w:rsidRPr="005A6086">
        <w:rPr>
          <w:rFonts w:cstheme="minorHAnsi"/>
        </w:rPr>
        <w:t xml:space="preserve">Article </w:t>
      </w:r>
      <w:r>
        <w:rPr>
          <w:rFonts w:cstheme="minorHAnsi"/>
        </w:rPr>
        <w:t>7</w:t>
      </w:r>
      <w:r>
        <w:rPr>
          <w:rFonts w:cstheme="minorHAnsi"/>
        </w:rPr>
        <w:tab/>
      </w:r>
      <w:r w:rsidR="004B22DA" w:rsidRPr="004B22DA">
        <w:rPr>
          <w:rFonts w:cstheme="minorHAnsi"/>
          <w:color w:val="000000" w:themeColor="text1"/>
        </w:rPr>
        <w:t xml:space="preserve">These regulations </w:t>
      </w:r>
      <w:r w:rsidR="00B80CEB" w:rsidRPr="00B80CEB">
        <w:rPr>
          <w:rFonts w:cstheme="minorHAnsi"/>
          <w:color w:val="000000" w:themeColor="text1"/>
        </w:rPr>
        <w:t xml:space="preserve">shall be implemented upon approval by both the Department’s Finance Committee and the </w:t>
      </w:r>
      <w:r w:rsidR="00D736C1" w:rsidRPr="00D736C1">
        <w:rPr>
          <w:rFonts w:cstheme="minorHAnsi"/>
          <w:color w:val="000000" w:themeColor="text1"/>
        </w:rPr>
        <w:t>Departmental Affairs Meeting</w:t>
      </w:r>
      <w:r w:rsidR="00B80CEB" w:rsidRPr="00B80CEB">
        <w:rPr>
          <w:rFonts w:cstheme="minorHAnsi"/>
          <w:color w:val="000000" w:themeColor="text1"/>
        </w:rPr>
        <w:t>. The same procedure applies to any amendments</w:t>
      </w:r>
      <w:r w:rsidR="004B22DA" w:rsidRPr="004B22DA">
        <w:rPr>
          <w:rFonts w:cstheme="minorHAnsi"/>
          <w:color w:val="000000" w:themeColor="text1"/>
        </w:rPr>
        <w:t>.</w:t>
      </w:r>
    </w:p>
    <w:sectPr w:rsidR="00C05D86" w:rsidRPr="008E32F2" w:rsidSect="00024F0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4CE"/>
    <w:multiLevelType w:val="hybridMultilevel"/>
    <w:tmpl w:val="D5468164"/>
    <w:lvl w:ilvl="0" w:tplc="E8DE483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A9E4939"/>
    <w:multiLevelType w:val="hybridMultilevel"/>
    <w:tmpl w:val="6BA2B86A"/>
    <w:lvl w:ilvl="0" w:tplc="1E02A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13556"/>
    <w:multiLevelType w:val="hybridMultilevel"/>
    <w:tmpl w:val="C602D5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F2E1F"/>
    <w:multiLevelType w:val="hybridMultilevel"/>
    <w:tmpl w:val="57500D6E"/>
    <w:lvl w:ilvl="0" w:tplc="1D9423E2">
      <w:start w:val="1"/>
      <w:numFmt w:val="decimal"/>
      <w:lvlText w:val="(%1)"/>
      <w:lvlJc w:val="left"/>
      <w:pPr>
        <w:ind w:left="64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514D30BE"/>
    <w:multiLevelType w:val="hybridMultilevel"/>
    <w:tmpl w:val="C602D518"/>
    <w:lvl w:ilvl="0" w:tplc="FFFFFFFF">
      <w:start w:val="1"/>
      <w:numFmt w:val="upperLetter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2057064">
    <w:abstractNumId w:val="3"/>
  </w:num>
  <w:num w:numId="2" w16cid:durableId="372846962">
    <w:abstractNumId w:val="2"/>
  </w:num>
  <w:num w:numId="3" w16cid:durableId="524100928">
    <w:abstractNumId w:val="4"/>
  </w:num>
  <w:num w:numId="4" w16cid:durableId="2049648151">
    <w:abstractNumId w:val="0"/>
  </w:num>
  <w:num w:numId="5" w16cid:durableId="98613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75"/>
    <w:rsid w:val="00024F0A"/>
    <w:rsid w:val="000C57B8"/>
    <w:rsid w:val="000E2A68"/>
    <w:rsid w:val="001222AA"/>
    <w:rsid w:val="00174383"/>
    <w:rsid w:val="001B7DE7"/>
    <w:rsid w:val="001E7F06"/>
    <w:rsid w:val="00282D38"/>
    <w:rsid w:val="002A4997"/>
    <w:rsid w:val="002D0D6E"/>
    <w:rsid w:val="00316E4B"/>
    <w:rsid w:val="003377D0"/>
    <w:rsid w:val="00363386"/>
    <w:rsid w:val="00366B2B"/>
    <w:rsid w:val="0041777B"/>
    <w:rsid w:val="004B22DA"/>
    <w:rsid w:val="004C1A46"/>
    <w:rsid w:val="004E5EF0"/>
    <w:rsid w:val="005724A0"/>
    <w:rsid w:val="005875D6"/>
    <w:rsid w:val="005A1D71"/>
    <w:rsid w:val="0062501F"/>
    <w:rsid w:val="00630103"/>
    <w:rsid w:val="0065080E"/>
    <w:rsid w:val="00675FEC"/>
    <w:rsid w:val="006C5CD1"/>
    <w:rsid w:val="006D2031"/>
    <w:rsid w:val="00797549"/>
    <w:rsid w:val="007A6B56"/>
    <w:rsid w:val="008663D0"/>
    <w:rsid w:val="008E32F2"/>
    <w:rsid w:val="00985796"/>
    <w:rsid w:val="00996F88"/>
    <w:rsid w:val="00A1582F"/>
    <w:rsid w:val="00A26755"/>
    <w:rsid w:val="00A3734D"/>
    <w:rsid w:val="00A43B7C"/>
    <w:rsid w:val="00B80CEB"/>
    <w:rsid w:val="00B81060"/>
    <w:rsid w:val="00B82D75"/>
    <w:rsid w:val="00BC1DCF"/>
    <w:rsid w:val="00C05D86"/>
    <w:rsid w:val="00D441A6"/>
    <w:rsid w:val="00D736C1"/>
    <w:rsid w:val="00D82524"/>
    <w:rsid w:val="00E813BF"/>
    <w:rsid w:val="00EB5570"/>
    <w:rsid w:val="00EC6579"/>
    <w:rsid w:val="00EF1FF7"/>
    <w:rsid w:val="00F045A9"/>
    <w:rsid w:val="00F16509"/>
    <w:rsid w:val="00F2711C"/>
    <w:rsid w:val="00F91B85"/>
    <w:rsid w:val="00F95112"/>
    <w:rsid w:val="00F96B48"/>
    <w:rsid w:val="00FD5451"/>
    <w:rsid w:val="00FF1718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A2A3C"/>
  <w15:chartTrackingRefBased/>
  <w15:docId w15:val="{3049F6E8-A5A7-6B43-8A39-AC8FB67C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7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A6B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</dc:creator>
  <cp:keywords/>
  <dc:description/>
  <cp:lastModifiedBy>Tsai</cp:lastModifiedBy>
  <cp:revision>12</cp:revision>
  <dcterms:created xsi:type="dcterms:W3CDTF">2025-04-13T14:37:00Z</dcterms:created>
  <dcterms:modified xsi:type="dcterms:W3CDTF">2025-04-23T07:57:00Z</dcterms:modified>
</cp:coreProperties>
</file>